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74FB9757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 xml:space="preserve">Template – </w:t>
      </w:r>
      <w:r w:rsidR="00A85686">
        <w:rPr>
          <w:rFonts w:ascii="Avenir Book" w:hAnsi="Avenir Book"/>
          <w:b/>
          <w:color w:val="2BB6C1"/>
          <w:sz w:val="32"/>
          <w:szCs w:val="32"/>
        </w:rPr>
        <w:t>Other Emissions</w:t>
      </w:r>
      <w:bookmarkStart w:id="0" w:name="_GoBack"/>
      <w:bookmarkEnd w:id="0"/>
      <w:r w:rsidR="00B33C63">
        <w:rPr>
          <w:rFonts w:ascii="Avenir Book" w:hAnsi="Avenir Book"/>
          <w:b/>
          <w:color w:val="2BB6C1"/>
          <w:sz w:val="32"/>
          <w:szCs w:val="32"/>
        </w:rPr>
        <w:t xml:space="preserve"> for Afforestation and Reforestation P</w:t>
      </w:r>
      <w:r>
        <w:rPr>
          <w:rFonts w:ascii="Avenir Book" w:hAnsi="Avenir Book"/>
          <w:b/>
          <w:color w:val="2BB6C1"/>
          <w:sz w:val="32"/>
          <w:szCs w:val="32"/>
        </w:rPr>
        <w:t>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6FDA344E" w:rsidR="00BE5A03" w:rsidRPr="00BE5A03" w:rsidRDefault="00BE5A03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SECTION A. 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6FDA344E" w:rsidR="00BE5A03" w:rsidRPr="00BE5A03" w:rsidRDefault="00BE5A03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SECTION A. PROJECT DESCRIPTION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</w:p>
    <w:p w14:paraId="0E488325" w14:textId="77777777" w:rsidR="00A966E3" w:rsidRPr="00980219" w:rsidRDefault="00A966E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</w:p>
    <w:p w14:paraId="62EE9D37" w14:textId="77777777" w:rsidR="00436BB8" w:rsidRDefault="00436BB8" w:rsidP="00BE5A03">
      <w:pPr>
        <w:pStyle w:val="EndnoteText"/>
        <w:ind w:left="720" w:firstLine="90"/>
        <w:rPr>
          <w:rFonts w:ascii="Avenir Book" w:hAnsi="Avenir Book" w:cs="Arial"/>
          <w:i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2E7" id="Rectangle 115" o:spid="_x0000_s1026" style="position:absolute;margin-left:-80.3pt;margin-top:11.15pt;width:624.1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2D85EBE8" w14:textId="673FA442" w:rsidR="005B58B1" w:rsidRDefault="00A85686" w:rsidP="005B58B1">
      <w:pPr>
        <w:pStyle w:val="EndnoteText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>SECTION B.  OTHER EMISSIONS</w:t>
      </w:r>
    </w:p>
    <w:p w14:paraId="0DE08120" w14:textId="77777777" w:rsidR="00A85686" w:rsidRPr="00A85686" w:rsidRDefault="002C3EAF" w:rsidP="00A85686">
      <w:pPr>
        <w:pStyle w:val="EndnoteText"/>
        <w:rPr>
          <w:rFonts w:ascii="Avenir Book" w:hAnsi="Avenir Book" w:cs="Arial"/>
          <w:b/>
          <w:lang w:val="en-AU"/>
        </w:rPr>
      </w:pPr>
      <w:r w:rsidRPr="002C3EAF">
        <w:rPr>
          <w:rFonts w:ascii="Avenir Book" w:hAnsi="Avenir Book" w:cs="Arial"/>
          <w:b/>
        </w:rPr>
        <w:br/>
      </w:r>
      <w:r w:rsidRPr="002C3EAF">
        <w:rPr>
          <w:rFonts w:ascii="Avenir Book" w:hAnsi="Avenir Book" w:cs="Arial"/>
          <w:b/>
        </w:rPr>
        <w:br/>
      </w:r>
      <w:r w:rsidR="00A85686" w:rsidRPr="00A85686">
        <w:rPr>
          <w:rFonts w:ascii="Avenir Book" w:hAnsi="Avenir Book" w:cs="Arial"/>
          <w:b/>
          <w:lang w:val="en-AU"/>
        </w:rPr>
        <w:t>Site preparation</w:t>
      </w:r>
    </w:p>
    <w:p w14:paraId="78C673C6" w14:textId="77777777" w:rsidR="00A85686" w:rsidRPr="00A85686" w:rsidRDefault="00A85686" w:rsidP="00A85686">
      <w:pPr>
        <w:pStyle w:val="EndnoteText"/>
        <w:rPr>
          <w:rFonts w:ascii="Avenir Book" w:hAnsi="Avenir Book" w:cs="Arial"/>
          <w:b/>
          <w:lang w:val="en-AU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A85686" w:rsidRPr="00A85686" w14:paraId="73E2C4E2" w14:textId="77777777" w:rsidTr="00CE1079">
        <w:trPr>
          <w:tblHeader/>
        </w:trPr>
        <w:tc>
          <w:tcPr>
            <w:tcW w:w="9180" w:type="dxa"/>
            <w:shd w:val="clear" w:color="auto" w:fill="DBDBDB" w:themeFill="accent3" w:themeFillTint="66"/>
          </w:tcPr>
          <w:p w14:paraId="70547A3F" w14:textId="77777777" w:rsidR="00A85686" w:rsidRPr="00A85686" w:rsidRDefault="00A85686" w:rsidP="00A85686">
            <w:pPr>
              <w:pStyle w:val="EndnoteText"/>
              <w:numPr>
                <w:ilvl w:val="0"/>
                <w:numId w:val="21"/>
              </w:numPr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t>Where existing ‘</w:t>
            </w:r>
            <w:r w:rsidRPr="00A85686">
              <w:rPr>
                <w:rFonts w:ascii="Avenir Book" w:hAnsi="Avenir Book" w:cs="Arial"/>
                <w:b/>
                <w:u w:val="dotted"/>
                <w:lang w:val="en-AU"/>
              </w:rPr>
              <w:t>tree</w:t>
            </w:r>
            <w:r w:rsidRPr="00A85686">
              <w:rPr>
                <w:rFonts w:ascii="Avenir Book" w:hAnsi="Avenir Book" w:cs="Arial"/>
                <w:b/>
                <w:lang w:val="en-AU"/>
              </w:rPr>
              <w:t>’ and ‘non-</w:t>
            </w:r>
            <w:r w:rsidRPr="00A85686">
              <w:rPr>
                <w:rFonts w:ascii="Avenir Book" w:hAnsi="Avenir Book" w:cs="Arial"/>
                <w:b/>
                <w:u w:val="dotted"/>
                <w:lang w:val="en-AU"/>
              </w:rPr>
              <w:t>tree</w:t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’ biomass of the </w:t>
            </w:r>
            <w:r w:rsidRPr="00A85686">
              <w:rPr>
                <w:rFonts w:ascii="Avenir Book" w:hAnsi="Avenir Book" w:cs="Arial"/>
                <w:b/>
                <w:u w:val="dotted"/>
                <w:lang w:val="en-AU"/>
              </w:rPr>
              <w:t>Baseline</w:t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is burned for the purpose of land preparation, an additional 10% of the </w:t>
            </w:r>
            <w:r w:rsidRPr="00A85686">
              <w:rPr>
                <w:rFonts w:ascii="Avenir Book" w:hAnsi="Avenir Book" w:cs="Arial"/>
                <w:b/>
                <w:u w:val="dotted"/>
                <w:lang w:val="en-AU"/>
              </w:rPr>
              <w:t>Baseline</w:t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shall be deducted. This is to account for the non-CO2 green-house-gas emissions (N2O and CH4) that are released during the burning process.</w:t>
            </w:r>
          </w:p>
        </w:tc>
      </w:tr>
      <w:tr w:rsidR="00A85686" w:rsidRPr="00A85686" w14:paraId="14AD8242" w14:textId="77777777" w:rsidTr="00CE1079">
        <w:tc>
          <w:tcPr>
            <w:tcW w:w="9180" w:type="dxa"/>
          </w:tcPr>
          <w:p w14:paraId="5DA817FF" w14:textId="77777777" w:rsidR="00A85686" w:rsidRPr="00A85686" w:rsidRDefault="00A85686" w:rsidP="00A8568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br/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A85686">
              <w:rPr>
                <w:rFonts w:ascii="Avenir Book" w:hAnsi="Avenir Book" w:cs="Arial"/>
                <w:b/>
                <w:lang w:val="en-AU"/>
              </w:rPr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Relevant           </w: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A85686">
              <w:rPr>
                <w:rFonts w:ascii="Avenir Book" w:hAnsi="Avenir Book" w:cs="Arial"/>
                <w:b/>
                <w:lang w:val="en-AU"/>
              </w:rPr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>Not relevant</w:t>
            </w:r>
          </w:p>
        </w:tc>
      </w:tr>
      <w:tr w:rsidR="00A85686" w:rsidRPr="00A85686" w14:paraId="1FFAC06D" w14:textId="77777777" w:rsidTr="00CE1079">
        <w:tc>
          <w:tcPr>
            <w:tcW w:w="9180" w:type="dxa"/>
          </w:tcPr>
          <w:p w14:paraId="5F6AD1AD" w14:textId="77777777" w:rsidR="00A85686" w:rsidRPr="00A85686" w:rsidRDefault="00A85686" w:rsidP="00A8568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71B4E29F" w14:textId="77777777" w:rsidR="00A85686" w:rsidRPr="00A85686" w:rsidRDefault="00A85686" w:rsidP="00A85686">
      <w:pPr>
        <w:pStyle w:val="EndnoteText"/>
        <w:rPr>
          <w:rFonts w:ascii="Avenir Book" w:hAnsi="Avenir Book" w:cs="Arial"/>
          <w:b/>
          <w:lang w:val="en-AU"/>
        </w:rPr>
      </w:pPr>
    </w:p>
    <w:p w14:paraId="4366E379" w14:textId="77777777" w:rsidR="00A85686" w:rsidRPr="00A85686" w:rsidRDefault="00A85686" w:rsidP="00A85686">
      <w:pPr>
        <w:pStyle w:val="EndnoteText"/>
        <w:rPr>
          <w:rFonts w:ascii="Avenir Book" w:hAnsi="Avenir Book" w:cs="Arial"/>
          <w:b/>
          <w:lang w:val="en-AU"/>
        </w:rPr>
      </w:pPr>
      <w:r w:rsidRPr="00A85686">
        <w:rPr>
          <w:rFonts w:ascii="Avenir Book" w:hAnsi="Avenir Book" w:cs="Arial"/>
          <w:b/>
          <w:lang w:val="en-AU"/>
        </w:rPr>
        <w:br/>
        <w:t>Fertilizer</w:t>
      </w:r>
      <w:r w:rsidRPr="00A85686">
        <w:rPr>
          <w:rFonts w:ascii="Avenir Book" w:hAnsi="Avenir Book" w:cs="Arial"/>
          <w:b/>
          <w:lang w:val="en-AU"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A85686" w:rsidRPr="00A85686" w14:paraId="4F1EB5FC" w14:textId="77777777" w:rsidTr="00CE1079">
        <w:trPr>
          <w:tblHeader/>
        </w:trPr>
        <w:tc>
          <w:tcPr>
            <w:tcW w:w="9180" w:type="dxa"/>
            <w:shd w:val="clear" w:color="auto" w:fill="DBDBDB" w:themeFill="accent3" w:themeFillTint="66"/>
          </w:tcPr>
          <w:p w14:paraId="5D318095" w14:textId="77777777" w:rsidR="00A85686" w:rsidRPr="00A85686" w:rsidRDefault="00A85686" w:rsidP="00A85686">
            <w:pPr>
              <w:pStyle w:val="EndnoteText"/>
              <w:numPr>
                <w:ilvl w:val="0"/>
                <w:numId w:val="21"/>
              </w:numPr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t xml:space="preserve">0.005 tCO2 per kg of nitrogen (N) fertilizer shall be deducted. No differentiation is made between synthetic and organic fertilizer. </w:t>
            </w:r>
          </w:p>
        </w:tc>
      </w:tr>
      <w:tr w:rsidR="00A85686" w:rsidRPr="00A85686" w14:paraId="56D17EE4" w14:textId="77777777" w:rsidTr="00CE1079">
        <w:tc>
          <w:tcPr>
            <w:tcW w:w="9180" w:type="dxa"/>
          </w:tcPr>
          <w:p w14:paraId="683866ED" w14:textId="77777777" w:rsidR="00A85686" w:rsidRPr="00A85686" w:rsidRDefault="00A85686" w:rsidP="00A8568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br/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A85686">
              <w:rPr>
                <w:rFonts w:ascii="Avenir Book" w:hAnsi="Avenir Book" w:cs="Arial"/>
                <w:b/>
                <w:lang w:val="en-AU"/>
              </w:rPr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Relevant           </w: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A85686">
              <w:rPr>
                <w:rFonts w:ascii="Avenir Book" w:hAnsi="Avenir Book" w:cs="Arial"/>
                <w:b/>
                <w:lang w:val="en-AU"/>
              </w:rPr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A85686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</w:rPr>
              <w:fldChar w:fldCharType="end"/>
            </w:r>
            <w:r w:rsidRPr="00A85686">
              <w:rPr>
                <w:rFonts w:ascii="Avenir Book" w:hAnsi="Avenir Book" w:cs="Arial"/>
                <w:b/>
                <w:lang w:val="en-AU"/>
              </w:rPr>
              <w:t>Not relevant</w:t>
            </w:r>
          </w:p>
        </w:tc>
      </w:tr>
      <w:tr w:rsidR="00A85686" w:rsidRPr="00A85686" w14:paraId="509922A6" w14:textId="77777777" w:rsidTr="00CE1079">
        <w:tc>
          <w:tcPr>
            <w:tcW w:w="9180" w:type="dxa"/>
          </w:tcPr>
          <w:p w14:paraId="3DFDE724" w14:textId="77777777" w:rsidR="00A85686" w:rsidRPr="00A85686" w:rsidRDefault="00A85686" w:rsidP="00A85686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A85686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1DD31A97" w14:textId="77777777" w:rsidR="00A85686" w:rsidRPr="00A85686" w:rsidRDefault="00A85686" w:rsidP="00A85686">
      <w:pPr>
        <w:pStyle w:val="EndnoteText"/>
        <w:rPr>
          <w:rFonts w:ascii="Avenir Book" w:hAnsi="Avenir Book" w:cs="Arial"/>
          <w:b/>
          <w:lang w:val="en-AU"/>
        </w:rPr>
      </w:pPr>
    </w:p>
    <w:p w14:paraId="088E6284" w14:textId="77777777" w:rsidR="00CC6CF3" w:rsidRPr="002C3EAF" w:rsidRDefault="00CC6CF3" w:rsidP="005B58B1">
      <w:pPr>
        <w:pStyle w:val="EndnoteText"/>
        <w:rPr>
          <w:rFonts w:ascii="Avenir Book" w:hAnsi="Avenir Book" w:cs="Arial"/>
          <w:b/>
        </w:rPr>
      </w:pPr>
    </w:p>
    <w:sectPr w:rsidR="00CC6CF3" w:rsidRPr="002C3EAF" w:rsidSect="00800CDB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782E" w14:textId="77777777" w:rsidR="00497B00" w:rsidRDefault="00497B00" w:rsidP="00800CDB">
      <w:pPr>
        <w:spacing w:after="0"/>
      </w:pPr>
      <w:r>
        <w:separator/>
      </w:r>
    </w:p>
  </w:endnote>
  <w:endnote w:type="continuationSeparator" w:id="0">
    <w:p w14:paraId="5453245E" w14:textId="77777777" w:rsidR="00497B00" w:rsidRDefault="00497B00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CB07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570F" w14:textId="5C0D97C1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6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8A992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DF58" w14:textId="77777777" w:rsidR="00497B00" w:rsidRDefault="00497B00" w:rsidP="00800CDB">
      <w:pPr>
        <w:spacing w:after="0"/>
      </w:pPr>
      <w:r>
        <w:separator/>
      </w:r>
    </w:p>
  </w:footnote>
  <w:footnote w:type="continuationSeparator" w:id="0">
    <w:p w14:paraId="37FDD8A3" w14:textId="77777777" w:rsidR="00497B00" w:rsidRDefault="00497B00" w:rsidP="0080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BF3" w14:textId="085CDD77" w:rsidR="00226E21" w:rsidRDefault="00226E21" w:rsidP="00800CDB">
    <w:pPr>
      <w:pStyle w:val="Header"/>
      <w:ind w:right="-284"/>
    </w:pPr>
    <w:r>
      <w:softHyphen/>
    </w:r>
    <w:r>
      <w:softHyphen/>
    </w:r>
    <w:r w:rsidR="00250F69"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14177B1B"/>
    <w:multiLevelType w:val="hybridMultilevel"/>
    <w:tmpl w:val="41FE35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31C"/>
    <w:multiLevelType w:val="hybridMultilevel"/>
    <w:tmpl w:val="F48053D4"/>
    <w:lvl w:ilvl="0" w:tplc="82E04A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6284"/>
    <w:multiLevelType w:val="hybridMultilevel"/>
    <w:tmpl w:val="5C9A008E"/>
    <w:lvl w:ilvl="0" w:tplc="C7B890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8"/>
  </w:num>
  <w:num w:numId="5">
    <w:abstractNumId w:val="17"/>
  </w:num>
  <w:num w:numId="6">
    <w:abstractNumId w:val="0"/>
  </w:num>
  <w:num w:numId="7">
    <w:abstractNumId w:val="6"/>
  </w:num>
  <w:num w:numId="8">
    <w:abstractNumId w:val="20"/>
  </w:num>
  <w:num w:numId="9">
    <w:abstractNumId w:val="13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8"/>
  </w:num>
  <w:num w:numId="19">
    <w:abstractNumId w:val="12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E2E05"/>
    <w:rsid w:val="00226E21"/>
    <w:rsid w:val="00250F69"/>
    <w:rsid w:val="00281290"/>
    <w:rsid w:val="002A1927"/>
    <w:rsid w:val="002C3EAF"/>
    <w:rsid w:val="002F1623"/>
    <w:rsid w:val="00315A67"/>
    <w:rsid w:val="00332139"/>
    <w:rsid w:val="003374E6"/>
    <w:rsid w:val="00375E4E"/>
    <w:rsid w:val="00436BB8"/>
    <w:rsid w:val="00476EBF"/>
    <w:rsid w:val="00497B00"/>
    <w:rsid w:val="004C4578"/>
    <w:rsid w:val="00582D63"/>
    <w:rsid w:val="005A6A52"/>
    <w:rsid w:val="005B58B1"/>
    <w:rsid w:val="005F28CB"/>
    <w:rsid w:val="006574D5"/>
    <w:rsid w:val="00665BE7"/>
    <w:rsid w:val="006A442B"/>
    <w:rsid w:val="006C0301"/>
    <w:rsid w:val="006D6E3B"/>
    <w:rsid w:val="007267E4"/>
    <w:rsid w:val="007275D6"/>
    <w:rsid w:val="00765BF0"/>
    <w:rsid w:val="00781B4D"/>
    <w:rsid w:val="00794E1E"/>
    <w:rsid w:val="007E279C"/>
    <w:rsid w:val="00800CDB"/>
    <w:rsid w:val="00845643"/>
    <w:rsid w:val="0088641F"/>
    <w:rsid w:val="00940DA4"/>
    <w:rsid w:val="00954E1F"/>
    <w:rsid w:val="00955711"/>
    <w:rsid w:val="00980219"/>
    <w:rsid w:val="009B1FEB"/>
    <w:rsid w:val="009B5B0F"/>
    <w:rsid w:val="009D1617"/>
    <w:rsid w:val="009F1562"/>
    <w:rsid w:val="00A03670"/>
    <w:rsid w:val="00A06A2B"/>
    <w:rsid w:val="00A363B9"/>
    <w:rsid w:val="00A85686"/>
    <w:rsid w:val="00A966E3"/>
    <w:rsid w:val="00AB4546"/>
    <w:rsid w:val="00AF0F91"/>
    <w:rsid w:val="00B33C63"/>
    <w:rsid w:val="00B53A5C"/>
    <w:rsid w:val="00B55941"/>
    <w:rsid w:val="00B810EC"/>
    <w:rsid w:val="00BC64C2"/>
    <w:rsid w:val="00BC766E"/>
    <w:rsid w:val="00BE50B5"/>
    <w:rsid w:val="00BE5A03"/>
    <w:rsid w:val="00C10B13"/>
    <w:rsid w:val="00C33B34"/>
    <w:rsid w:val="00C41A9A"/>
    <w:rsid w:val="00C44F88"/>
    <w:rsid w:val="00C50E45"/>
    <w:rsid w:val="00C75A0B"/>
    <w:rsid w:val="00CC6CF3"/>
    <w:rsid w:val="00CD24A8"/>
    <w:rsid w:val="00CF7D6A"/>
    <w:rsid w:val="00D35E81"/>
    <w:rsid w:val="00D72C1B"/>
    <w:rsid w:val="00DB5273"/>
    <w:rsid w:val="00DD65E1"/>
    <w:rsid w:val="00DE3F8E"/>
    <w:rsid w:val="00E56D93"/>
    <w:rsid w:val="00EE75F0"/>
    <w:rsid w:val="00F41F26"/>
    <w:rsid w:val="00F56CE0"/>
    <w:rsid w:val="00F72AD4"/>
    <w:rsid w:val="00F744EC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236C1-63B4-4215-BEB6-6AEEBFFB82CA}"/>
</file>

<file path=customXml/itemProps2.xml><?xml version="1.0" encoding="utf-8"?>
<ds:datastoreItem xmlns:ds="http://schemas.openxmlformats.org/officeDocument/2006/customXml" ds:itemID="{1B41C0B0-85B6-48ED-946F-4C09548B2D29}"/>
</file>

<file path=customXml/itemProps3.xml><?xml version="1.0" encoding="utf-8"?>
<ds:datastoreItem xmlns:ds="http://schemas.openxmlformats.org/officeDocument/2006/customXml" ds:itemID="{00B4FD6C-3FCC-426C-B053-1D362BE7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Giancarlo Raschio</cp:lastModifiedBy>
  <cp:revision>3</cp:revision>
  <cp:lastPrinted>2012-03-21T10:11:00Z</cp:lastPrinted>
  <dcterms:created xsi:type="dcterms:W3CDTF">2017-06-23T20:00:00Z</dcterms:created>
  <dcterms:modified xsi:type="dcterms:W3CDTF">2017-06-23T20:01:00Z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