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B8B7" w14:textId="11134387" w:rsidR="00ED084A" w:rsidRDefault="00ED084A" w:rsidP="00ED084A">
      <w:pPr>
        <w:pStyle w:val="Default"/>
        <w:spacing w:line="276" w:lineRule="auto"/>
        <w:rPr>
          <w:rFonts w:ascii="Seaford" w:hAnsi="Seaford" w:cs="Open Sans"/>
          <w:b/>
          <w:bCs/>
          <w:color w:val="0070C0"/>
          <w:sz w:val="32"/>
          <w:szCs w:val="32"/>
        </w:rPr>
      </w:pPr>
      <w:r>
        <w:rPr>
          <w:rFonts w:ascii="Seaford" w:hAnsi="Seaford" w:cs="Open Sans"/>
          <w:b/>
          <w:bCs/>
          <w:color w:val="0070C0"/>
          <w:sz w:val="32"/>
          <w:szCs w:val="32"/>
        </w:rPr>
        <w:t>Patients Deserve Best Possible Information on</w:t>
      </w:r>
      <w:r w:rsidR="00922554">
        <w:rPr>
          <w:rFonts w:ascii="Seaford" w:hAnsi="Seaford" w:cs="Open Sans"/>
          <w:b/>
          <w:bCs/>
          <w:color w:val="0070C0"/>
          <w:sz w:val="32"/>
          <w:szCs w:val="32"/>
        </w:rPr>
        <w:t xml:space="preserve"> Expected </w:t>
      </w:r>
      <w:r>
        <w:rPr>
          <w:rFonts w:ascii="Seaford" w:hAnsi="Seaford" w:cs="Open Sans"/>
          <w:b/>
          <w:bCs/>
          <w:color w:val="0070C0"/>
          <w:sz w:val="32"/>
          <w:szCs w:val="32"/>
        </w:rPr>
        <w:t>Cost</w:t>
      </w:r>
      <w:r w:rsidR="005E4C62">
        <w:rPr>
          <w:rFonts w:ascii="Seaford" w:hAnsi="Seaford" w:cs="Open Sans"/>
          <w:b/>
          <w:bCs/>
          <w:color w:val="0070C0"/>
          <w:sz w:val="32"/>
          <w:szCs w:val="32"/>
        </w:rPr>
        <w:t>s</w:t>
      </w:r>
      <w:r>
        <w:rPr>
          <w:rFonts w:ascii="Seaford" w:hAnsi="Seaford" w:cs="Open Sans"/>
          <w:b/>
          <w:bCs/>
          <w:color w:val="0070C0"/>
          <w:sz w:val="32"/>
          <w:szCs w:val="32"/>
        </w:rPr>
        <w:t xml:space="preserve"> </w:t>
      </w:r>
      <w:r w:rsidR="00922554">
        <w:rPr>
          <w:rFonts w:ascii="Seaford" w:hAnsi="Seaford" w:cs="Open Sans"/>
          <w:b/>
          <w:bCs/>
          <w:color w:val="0070C0"/>
          <w:sz w:val="32"/>
          <w:szCs w:val="32"/>
        </w:rPr>
        <w:t xml:space="preserve">for </w:t>
      </w:r>
      <w:r>
        <w:rPr>
          <w:rFonts w:ascii="Seaford" w:hAnsi="Seaford" w:cs="Open Sans"/>
          <w:b/>
          <w:bCs/>
          <w:color w:val="0070C0"/>
          <w:sz w:val="32"/>
          <w:szCs w:val="32"/>
        </w:rPr>
        <w:t>Hospital Care</w:t>
      </w:r>
    </w:p>
    <w:p w14:paraId="76B022E3" w14:textId="24F9B963" w:rsidR="00332EEC" w:rsidRDefault="00922554" w:rsidP="00ED084A">
      <w:pPr>
        <w:pStyle w:val="Default"/>
        <w:spacing w:line="276" w:lineRule="auto"/>
        <w:rPr>
          <w:rFonts w:ascii="Seaford" w:hAnsi="Seaford" w:cs="Open Sans"/>
          <w:i/>
          <w:iCs/>
          <w:sz w:val="22"/>
          <w:szCs w:val="22"/>
        </w:rPr>
      </w:pPr>
      <w:r>
        <w:rPr>
          <w:rFonts w:ascii="Seaford" w:hAnsi="Seaford" w:cs="Open Sans"/>
          <w:i/>
          <w:iCs/>
          <w:sz w:val="22"/>
          <w:szCs w:val="22"/>
        </w:rPr>
        <w:t xml:space="preserve">Price Transparency Efforts Must Focus </w:t>
      </w:r>
      <w:r w:rsidR="00506F80">
        <w:rPr>
          <w:rFonts w:ascii="Seaford" w:hAnsi="Seaford" w:cs="Open Sans"/>
          <w:i/>
          <w:iCs/>
          <w:sz w:val="22"/>
          <w:szCs w:val="22"/>
        </w:rPr>
        <w:t xml:space="preserve">on </w:t>
      </w:r>
      <w:r w:rsidR="00C34183">
        <w:rPr>
          <w:rFonts w:ascii="Seaford" w:hAnsi="Seaford" w:cs="Open Sans"/>
          <w:i/>
          <w:iCs/>
          <w:sz w:val="22"/>
          <w:szCs w:val="22"/>
        </w:rPr>
        <w:t>Patient-Specific, Out-of-Pocket Expenses</w:t>
      </w:r>
    </w:p>
    <w:p w14:paraId="5E375992" w14:textId="77777777" w:rsidR="00ED084A" w:rsidRPr="002C26D4" w:rsidRDefault="00ED084A" w:rsidP="00ED084A">
      <w:pPr>
        <w:pStyle w:val="Default"/>
        <w:spacing w:line="276" w:lineRule="auto"/>
        <w:rPr>
          <w:rFonts w:ascii="Seaford" w:hAnsi="Seaford" w:cs="Open Sans"/>
          <w:b/>
          <w:bCs/>
          <w:color w:val="0070C0"/>
          <w:sz w:val="32"/>
          <w:szCs w:val="32"/>
        </w:rPr>
      </w:pPr>
    </w:p>
    <w:p w14:paraId="0C7420AA" w14:textId="4138E025" w:rsidR="005E3F3A" w:rsidRPr="002C26D4" w:rsidRDefault="00922554" w:rsidP="0006161C">
      <w:pPr>
        <w:pStyle w:val="Default"/>
        <w:numPr>
          <w:ilvl w:val="0"/>
          <w:numId w:val="4"/>
        </w:numPr>
        <w:tabs>
          <w:tab w:val="left" w:pos="751"/>
        </w:tabs>
        <w:spacing w:after="120" w:line="276" w:lineRule="auto"/>
        <w:rPr>
          <w:rFonts w:ascii="Seaford" w:hAnsi="Seaford" w:cs="Open Sans"/>
          <w:b/>
          <w:color w:val="0070C0"/>
          <w:sz w:val="22"/>
          <w:szCs w:val="22"/>
        </w:rPr>
      </w:pPr>
      <w:r>
        <w:rPr>
          <w:rFonts w:ascii="Seaford" w:hAnsi="Seaford" w:cs="Open Sans"/>
          <w:b/>
          <w:sz w:val="22"/>
          <w:szCs w:val="22"/>
        </w:rPr>
        <w:t>California hospitals are committed to price transparency — leading the nation in helping consumers understand their out-of-pocket health care costs.</w:t>
      </w:r>
    </w:p>
    <w:p w14:paraId="5E15DF71" w14:textId="1B35995D" w:rsidR="00766C38" w:rsidRPr="002C26D4" w:rsidRDefault="00922554" w:rsidP="00766C38">
      <w:pPr>
        <w:pStyle w:val="Default"/>
        <w:numPr>
          <w:ilvl w:val="0"/>
          <w:numId w:val="1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>A long-standing state law requires California hospitals to provide patients with a good</w:t>
      </w:r>
      <w:r w:rsidR="00542A81">
        <w:rPr>
          <w:rFonts w:ascii="Seaford" w:hAnsi="Seaford" w:cs="Open Sans"/>
          <w:sz w:val="22"/>
          <w:szCs w:val="22"/>
        </w:rPr>
        <w:t xml:space="preserve"> </w:t>
      </w:r>
      <w:r>
        <w:rPr>
          <w:rFonts w:ascii="Seaford" w:hAnsi="Seaford" w:cs="Open Sans"/>
          <w:sz w:val="22"/>
          <w:szCs w:val="22"/>
        </w:rPr>
        <w:t>faith estimate of their expected out-of-pocket costs for any planned health care services. Few states have such a requirement.</w:t>
      </w:r>
      <w:r w:rsidR="0070696E">
        <w:rPr>
          <w:rFonts w:ascii="Seaford" w:hAnsi="Seaford" w:cs="Open Sans"/>
          <w:sz w:val="22"/>
          <w:szCs w:val="22"/>
        </w:rPr>
        <w:t xml:space="preserve"> The best way to get an estimate for the cost of your care is to call your hospital directly.</w:t>
      </w:r>
    </w:p>
    <w:p w14:paraId="0829C90C" w14:textId="764B8A29" w:rsidR="005E3F3A" w:rsidRPr="002C26D4" w:rsidRDefault="00D447B9" w:rsidP="00766C38">
      <w:pPr>
        <w:pStyle w:val="Default"/>
        <w:numPr>
          <w:ilvl w:val="0"/>
          <w:numId w:val="1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 xml:space="preserve">California hospitals also are national leaders in providing clear, written discount and charity care policies to help uninsured or underinsured patients obtain services at discounted prices. </w:t>
      </w:r>
      <w:r w:rsidR="00726F0B">
        <w:rPr>
          <w:rFonts w:ascii="Seaford" w:hAnsi="Seaford" w:cs="Open Sans"/>
          <w:sz w:val="22"/>
          <w:szCs w:val="22"/>
        </w:rPr>
        <w:t>Existing sta</w:t>
      </w:r>
      <w:r w:rsidR="004E5F06">
        <w:rPr>
          <w:rFonts w:ascii="Seaford" w:hAnsi="Seaford" w:cs="Open Sans"/>
          <w:sz w:val="22"/>
          <w:szCs w:val="22"/>
        </w:rPr>
        <w:t>te</w:t>
      </w:r>
      <w:r w:rsidR="00726F0B">
        <w:rPr>
          <w:rFonts w:ascii="Seaford" w:hAnsi="Seaford" w:cs="Open Sans"/>
          <w:sz w:val="22"/>
          <w:szCs w:val="22"/>
        </w:rPr>
        <w:t xml:space="preserve"> law requires h</w:t>
      </w:r>
      <w:r>
        <w:rPr>
          <w:rFonts w:ascii="Seaford" w:hAnsi="Seaford" w:cs="Open Sans"/>
          <w:sz w:val="22"/>
          <w:szCs w:val="22"/>
        </w:rPr>
        <w:t xml:space="preserve">ospitals </w:t>
      </w:r>
      <w:r w:rsidR="00726F0B">
        <w:rPr>
          <w:rFonts w:ascii="Seaford" w:hAnsi="Seaford" w:cs="Open Sans"/>
          <w:sz w:val="22"/>
          <w:szCs w:val="22"/>
        </w:rPr>
        <w:t xml:space="preserve">to </w:t>
      </w:r>
      <w:r>
        <w:rPr>
          <w:rFonts w:ascii="Seaford" w:hAnsi="Seaford" w:cs="Open Sans"/>
          <w:sz w:val="22"/>
          <w:szCs w:val="22"/>
        </w:rPr>
        <w:t xml:space="preserve">widely promote the availability of discounted or free care </w:t>
      </w:r>
      <w:r w:rsidR="00FB50A7">
        <w:rPr>
          <w:rFonts w:ascii="Seaford" w:hAnsi="Seaford" w:cs="Open Sans"/>
          <w:sz w:val="22"/>
          <w:szCs w:val="22"/>
        </w:rPr>
        <w:t xml:space="preserve">based </w:t>
      </w:r>
      <w:r>
        <w:rPr>
          <w:rFonts w:ascii="Seaford" w:hAnsi="Seaford" w:cs="Open Sans"/>
          <w:sz w:val="22"/>
          <w:szCs w:val="22"/>
        </w:rPr>
        <w:t>on a</w:t>
      </w:r>
      <w:r w:rsidR="00072B7A">
        <w:rPr>
          <w:rFonts w:ascii="Seaford" w:hAnsi="Seaford" w:cs="Open Sans"/>
          <w:sz w:val="22"/>
          <w:szCs w:val="22"/>
        </w:rPr>
        <w:t>n individual</w:t>
      </w:r>
      <w:r>
        <w:rPr>
          <w:rFonts w:ascii="Seaford" w:hAnsi="Seaford" w:cs="Open Sans"/>
          <w:sz w:val="22"/>
          <w:szCs w:val="22"/>
        </w:rPr>
        <w:t xml:space="preserve"> patient’s financial</w:t>
      </w:r>
      <w:r w:rsidR="0006161C">
        <w:rPr>
          <w:rFonts w:ascii="Seaford" w:hAnsi="Seaford" w:cs="Open Sans"/>
          <w:sz w:val="22"/>
          <w:szCs w:val="22"/>
        </w:rPr>
        <w:t xml:space="preserve"> situation</w:t>
      </w:r>
      <w:r>
        <w:rPr>
          <w:rFonts w:ascii="Seaford" w:hAnsi="Seaford" w:cs="Open Sans"/>
          <w:sz w:val="22"/>
          <w:szCs w:val="22"/>
        </w:rPr>
        <w:t>.</w:t>
      </w:r>
    </w:p>
    <w:p w14:paraId="4612806A" w14:textId="048F1315" w:rsidR="005E3F3A" w:rsidRPr="002C26D4" w:rsidRDefault="005B35C4" w:rsidP="0006161C">
      <w:pPr>
        <w:pStyle w:val="Default"/>
        <w:numPr>
          <w:ilvl w:val="0"/>
          <w:numId w:val="4"/>
        </w:numPr>
        <w:spacing w:after="120" w:line="276" w:lineRule="auto"/>
        <w:rPr>
          <w:rFonts w:ascii="Seaford" w:hAnsi="Seaford" w:cs="Open Sans"/>
          <w:b/>
          <w:sz w:val="22"/>
          <w:szCs w:val="22"/>
        </w:rPr>
      </w:pPr>
      <w:r>
        <w:rPr>
          <w:rFonts w:ascii="Seaford" w:hAnsi="Seaford" w:cs="Open Sans"/>
          <w:b/>
          <w:sz w:val="22"/>
          <w:szCs w:val="22"/>
        </w:rPr>
        <w:t xml:space="preserve">Hospitals are doing everything they can to comply with a </w:t>
      </w:r>
      <w:r w:rsidR="002A6EC2">
        <w:rPr>
          <w:rFonts w:ascii="Seaford" w:hAnsi="Seaford" w:cs="Open Sans"/>
          <w:b/>
          <w:sz w:val="22"/>
          <w:szCs w:val="22"/>
        </w:rPr>
        <w:t>new federal regulation requiring hospitals to publicize negotiated payment rates with</w:t>
      </w:r>
      <w:r>
        <w:rPr>
          <w:rFonts w:ascii="Seaford" w:hAnsi="Seaford" w:cs="Open Sans"/>
          <w:b/>
          <w:sz w:val="22"/>
          <w:szCs w:val="22"/>
        </w:rPr>
        <w:t xml:space="preserve"> individual</w:t>
      </w:r>
      <w:r w:rsidR="002A6EC2">
        <w:rPr>
          <w:rFonts w:ascii="Seaford" w:hAnsi="Seaford" w:cs="Open Sans"/>
          <w:b/>
          <w:sz w:val="22"/>
          <w:szCs w:val="22"/>
        </w:rPr>
        <w:t xml:space="preserve"> health plans</w:t>
      </w:r>
      <w:r w:rsidR="001E6AED">
        <w:rPr>
          <w:rFonts w:ascii="Seaford" w:hAnsi="Seaford" w:cs="Open Sans"/>
          <w:b/>
          <w:sz w:val="22"/>
          <w:szCs w:val="22"/>
        </w:rPr>
        <w:t>;</w:t>
      </w:r>
      <w:r>
        <w:rPr>
          <w:rFonts w:ascii="Seaford" w:hAnsi="Seaford" w:cs="Open Sans"/>
          <w:b/>
          <w:sz w:val="22"/>
          <w:szCs w:val="22"/>
        </w:rPr>
        <w:t xml:space="preserve"> </w:t>
      </w:r>
      <w:r w:rsidR="00726F0B">
        <w:rPr>
          <w:rFonts w:ascii="Seaford" w:hAnsi="Seaford" w:cs="Open Sans"/>
          <w:b/>
          <w:sz w:val="22"/>
          <w:szCs w:val="22"/>
        </w:rPr>
        <w:t>however,</w:t>
      </w:r>
      <w:r>
        <w:rPr>
          <w:rFonts w:ascii="Seaford" w:hAnsi="Seaford" w:cs="Open Sans"/>
          <w:b/>
          <w:sz w:val="22"/>
          <w:szCs w:val="22"/>
        </w:rPr>
        <w:t xml:space="preserve"> this information is likely to confuse, rather than help consumers. </w:t>
      </w:r>
    </w:p>
    <w:p w14:paraId="79E0A641" w14:textId="00FFC4E9" w:rsidR="00370BF5" w:rsidRDefault="0066295F" w:rsidP="0066295F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>T</w:t>
      </w:r>
      <w:r w:rsidRPr="006F6DCB">
        <w:rPr>
          <w:rFonts w:ascii="Seaford" w:hAnsi="Seaford" w:cs="Open Sans"/>
          <w:sz w:val="22"/>
          <w:szCs w:val="22"/>
        </w:rPr>
        <w:t>he negotiated rate</w:t>
      </w:r>
      <w:r w:rsidR="00370BF5">
        <w:rPr>
          <w:rFonts w:ascii="Seaford" w:hAnsi="Seaford" w:cs="Open Sans"/>
          <w:sz w:val="22"/>
          <w:szCs w:val="22"/>
        </w:rPr>
        <w:t>s</w:t>
      </w:r>
      <w:r w:rsidR="00AB11BD">
        <w:rPr>
          <w:rFonts w:ascii="Seaford" w:hAnsi="Seaford" w:cs="Open Sans"/>
          <w:sz w:val="22"/>
          <w:szCs w:val="22"/>
        </w:rPr>
        <w:t xml:space="preserve"> </w:t>
      </w:r>
      <w:r w:rsidR="00C34183">
        <w:rPr>
          <w:rFonts w:ascii="Seaford" w:hAnsi="Seaford" w:cs="Open Sans"/>
          <w:sz w:val="22"/>
          <w:szCs w:val="22"/>
        </w:rPr>
        <w:t>hospitals are r</w:t>
      </w:r>
      <w:r w:rsidR="00AB11BD">
        <w:rPr>
          <w:rFonts w:ascii="Seaford" w:hAnsi="Seaford" w:cs="Open Sans"/>
          <w:sz w:val="22"/>
          <w:szCs w:val="22"/>
        </w:rPr>
        <w:t xml:space="preserve">equired to </w:t>
      </w:r>
      <w:r w:rsidR="00C34183">
        <w:rPr>
          <w:rFonts w:ascii="Seaford" w:hAnsi="Seaford" w:cs="Open Sans"/>
          <w:sz w:val="22"/>
          <w:szCs w:val="22"/>
        </w:rPr>
        <w:t>post</w:t>
      </w:r>
      <w:r w:rsidRPr="006F6DCB">
        <w:rPr>
          <w:rFonts w:ascii="Seaford" w:hAnsi="Seaford" w:cs="Open Sans"/>
          <w:sz w:val="22"/>
          <w:szCs w:val="22"/>
        </w:rPr>
        <w:t xml:space="preserve"> </w:t>
      </w:r>
      <w:r w:rsidRPr="006F6DCB">
        <w:rPr>
          <w:rFonts w:ascii="Seaford" w:hAnsi="Seaford" w:cs="Open Sans"/>
          <w:b/>
          <w:bCs/>
          <w:i/>
          <w:iCs/>
          <w:sz w:val="22"/>
          <w:szCs w:val="22"/>
        </w:rPr>
        <w:t>do not reflect</w:t>
      </w:r>
      <w:r w:rsidRPr="006F6DCB">
        <w:rPr>
          <w:rFonts w:ascii="Seaford" w:hAnsi="Seaford" w:cs="Open Sans"/>
          <w:sz w:val="22"/>
          <w:szCs w:val="22"/>
        </w:rPr>
        <w:t xml:space="preserve"> what a patient’s actual out-of-pocket costs will be. </w:t>
      </w:r>
      <w:r>
        <w:rPr>
          <w:rFonts w:ascii="Seaford" w:hAnsi="Seaford" w:cs="Open Sans"/>
          <w:sz w:val="22"/>
          <w:szCs w:val="22"/>
        </w:rPr>
        <w:t xml:space="preserve"> </w:t>
      </w:r>
      <w:r w:rsidRPr="006F6DCB">
        <w:rPr>
          <w:rFonts w:ascii="Seaford" w:hAnsi="Seaford" w:cs="Open Sans"/>
          <w:sz w:val="22"/>
          <w:szCs w:val="22"/>
        </w:rPr>
        <w:t xml:space="preserve">Rather, a patient’s </w:t>
      </w:r>
      <w:r>
        <w:rPr>
          <w:rFonts w:ascii="Seaford" w:hAnsi="Seaford" w:cs="Open Sans"/>
          <w:sz w:val="22"/>
          <w:szCs w:val="22"/>
        </w:rPr>
        <w:t xml:space="preserve">actual </w:t>
      </w:r>
      <w:r w:rsidRPr="006F6DCB">
        <w:rPr>
          <w:rFonts w:ascii="Seaford" w:hAnsi="Seaford" w:cs="Open Sans"/>
          <w:sz w:val="22"/>
          <w:szCs w:val="22"/>
        </w:rPr>
        <w:t>costs are determined based on their health plan design (e</w:t>
      </w:r>
      <w:r w:rsidRPr="006F6DCB">
        <w:rPr>
          <w:rFonts w:ascii="Seaford" w:hAnsi="Seaford" w:cs="Open Sans"/>
          <w:i/>
          <w:iCs/>
          <w:sz w:val="22"/>
          <w:szCs w:val="22"/>
        </w:rPr>
        <w:t>.g.</w:t>
      </w:r>
      <w:r w:rsidR="00506F80">
        <w:rPr>
          <w:rFonts w:ascii="Seaford" w:hAnsi="Seaford" w:cs="Open Sans"/>
          <w:i/>
          <w:iCs/>
          <w:sz w:val="22"/>
          <w:szCs w:val="22"/>
        </w:rPr>
        <w:t>,</w:t>
      </w:r>
      <w:r w:rsidRPr="006F6DCB">
        <w:rPr>
          <w:rFonts w:ascii="Seaford" w:hAnsi="Seaford" w:cs="Open Sans"/>
          <w:i/>
          <w:iCs/>
          <w:sz w:val="22"/>
          <w:szCs w:val="22"/>
        </w:rPr>
        <w:t xml:space="preserve"> HMO, PPO, high-deductible, etc</w:t>
      </w:r>
      <w:r w:rsidR="00506F80">
        <w:rPr>
          <w:rFonts w:ascii="Seaford" w:hAnsi="Seaford" w:cs="Open Sans"/>
          <w:i/>
          <w:iCs/>
          <w:sz w:val="22"/>
          <w:szCs w:val="22"/>
        </w:rPr>
        <w:t>.</w:t>
      </w:r>
      <w:r w:rsidRPr="006F6DCB">
        <w:rPr>
          <w:rFonts w:ascii="Seaford" w:hAnsi="Seaford" w:cs="Open Sans"/>
          <w:sz w:val="22"/>
          <w:szCs w:val="22"/>
        </w:rPr>
        <w:t>) and cost-sharing arrangements (</w:t>
      </w:r>
      <w:r w:rsidRPr="006F6DCB">
        <w:rPr>
          <w:rFonts w:ascii="Seaford" w:hAnsi="Seaford" w:cs="Open Sans"/>
          <w:i/>
          <w:iCs/>
          <w:sz w:val="22"/>
          <w:szCs w:val="22"/>
        </w:rPr>
        <w:t>e.g.</w:t>
      </w:r>
      <w:r w:rsidR="00506F80">
        <w:rPr>
          <w:rFonts w:ascii="Seaford" w:hAnsi="Seaford" w:cs="Open Sans"/>
          <w:i/>
          <w:iCs/>
          <w:sz w:val="22"/>
          <w:szCs w:val="22"/>
        </w:rPr>
        <w:t>,</w:t>
      </w:r>
      <w:r w:rsidRPr="006F6DCB">
        <w:rPr>
          <w:rFonts w:ascii="Seaford" w:hAnsi="Seaford" w:cs="Open Sans"/>
          <w:i/>
          <w:iCs/>
          <w:sz w:val="22"/>
          <w:szCs w:val="22"/>
        </w:rPr>
        <w:t xml:space="preserve"> deductibles, co-payments, etc</w:t>
      </w:r>
      <w:r w:rsidRPr="006F6DCB">
        <w:rPr>
          <w:rFonts w:ascii="Seaford" w:hAnsi="Seaford" w:cs="Open Sans"/>
          <w:sz w:val="22"/>
          <w:szCs w:val="22"/>
        </w:rPr>
        <w:t>.).</w:t>
      </w:r>
      <w:r w:rsidR="00093DC0">
        <w:rPr>
          <w:rFonts w:ascii="Seaford" w:hAnsi="Seaford" w:cs="Open Sans"/>
          <w:sz w:val="22"/>
          <w:szCs w:val="22"/>
        </w:rPr>
        <w:t xml:space="preserve"> </w:t>
      </w:r>
    </w:p>
    <w:p w14:paraId="65E06F59" w14:textId="6F31D770" w:rsidR="00766C38" w:rsidRDefault="001E6AED" w:rsidP="00766C38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 w:rsidRPr="00370BF5">
        <w:rPr>
          <w:rFonts w:ascii="Seaford" w:hAnsi="Seaford" w:cs="Open Sans"/>
          <w:sz w:val="22"/>
          <w:szCs w:val="22"/>
        </w:rPr>
        <w:t xml:space="preserve">The payment rates negotiated between hospitals and the various insurers they contract with can vary dramatically based on </w:t>
      </w:r>
      <w:r w:rsidR="00726F0B" w:rsidRPr="00370BF5">
        <w:rPr>
          <w:rFonts w:ascii="Seaford" w:hAnsi="Seaford" w:cs="Open Sans"/>
          <w:sz w:val="22"/>
          <w:szCs w:val="22"/>
        </w:rPr>
        <w:t>several</w:t>
      </w:r>
      <w:r w:rsidRPr="00370BF5">
        <w:rPr>
          <w:rFonts w:ascii="Seaford" w:hAnsi="Seaford" w:cs="Open Sans"/>
          <w:sz w:val="22"/>
          <w:szCs w:val="22"/>
        </w:rPr>
        <w:t xml:space="preserve"> factors</w:t>
      </w:r>
      <w:r w:rsidR="00506F80">
        <w:rPr>
          <w:rFonts w:ascii="Seaford" w:hAnsi="Seaford" w:cs="Open Sans"/>
          <w:sz w:val="22"/>
          <w:szCs w:val="22"/>
        </w:rPr>
        <w:t xml:space="preserve"> </w:t>
      </w:r>
      <w:r w:rsidRPr="00370BF5">
        <w:rPr>
          <w:rFonts w:ascii="Seaford" w:hAnsi="Seaford" w:cs="Open Sans"/>
          <w:sz w:val="22"/>
          <w:szCs w:val="22"/>
        </w:rPr>
        <w:t>— including the volume and health status of patients each insurer brings to the hospital</w:t>
      </w:r>
      <w:r w:rsidR="00F971AA">
        <w:rPr>
          <w:rFonts w:ascii="Seaford" w:hAnsi="Seaford" w:cs="Open Sans"/>
          <w:sz w:val="22"/>
          <w:szCs w:val="22"/>
        </w:rPr>
        <w:t>;</w:t>
      </w:r>
      <w:r w:rsidR="00730C64" w:rsidRPr="00370BF5">
        <w:rPr>
          <w:rFonts w:ascii="Seaford" w:hAnsi="Seaford" w:cs="Open Sans"/>
          <w:sz w:val="22"/>
          <w:szCs w:val="22"/>
        </w:rPr>
        <w:t xml:space="preserve"> quality bonuses</w:t>
      </w:r>
      <w:r w:rsidR="00F971AA">
        <w:rPr>
          <w:rFonts w:ascii="Seaford" w:hAnsi="Seaford" w:cs="Open Sans"/>
          <w:sz w:val="22"/>
          <w:szCs w:val="22"/>
        </w:rPr>
        <w:t>;</w:t>
      </w:r>
      <w:r w:rsidR="00730C64" w:rsidRPr="00370BF5">
        <w:rPr>
          <w:rFonts w:ascii="Seaford" w:hAnsi="Seaford" w:cs="Open Sans"/>
          <w:sz w:val="22"/>
          <w:szCs w:val="22"/>
        </w:rPr>
        <w:t xml:space="preserve"> whether multiple services are provided at the same time</w:t>
      </w:r>
      <w:r w:rsidR="00F971AA">
        <w:rPr>
          <w:rFonts w:ascii="Seaford" w:hAnsi="Seaford" w:cs="Open Sans"/>
          <w:sz w:val="22"/>
          <w:szCs w:val="22"/>
        </w:rPr>
        <w:t xml:space="preserve">; </w:t>
      </w:r>
      <w:r w:rsidR="0097277E" w:rsidRPr="00370BF5">
        <w:rPr>
          <w:rFonts w:ascii="Seaford" w:hAnsi="Seaford" w:cs="Open Sans"/>
          <w:sz w:val="22"/>
          <w:szCs w:val="22"/>
        </w:rPr>
        <w:t xml:space="preserve">or other factors agreed to during contract negotiations. </w:t>
      </w:r>
      <w:r w:rsidR="005E3F3A" w:rsidRPr="00370BF5">
        <w:rPr>
          <w:rFonts w:ascii="Seaford" w:hAnsi="Seaford" w:cs="Open Sans"/>
          <w:sz w:val="22"/>
          <w:szCs w:val="22"/>
        </w:rPr>
        <w:t xml:space="preserve"> </w:t>
      </w:r>
    </w:p>
    <w:p w14:paraId="7CF77043" w14:textId="36DD4C7F" w:rsidR="00370BF5" w:rsidRPr="00370BF5" w:rsidRDefault="00370BF5" w:rsidP="00766C38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 xml:space="preserve">Health plans use </w:t>
      </w:r>
      <w:r w:rsidR="00F05912">
        <w:rPr>
          <w:rFonts w:ascii="Seaford" w:hAnsi="Seaford" w:cs="Open Sans"/>
          <w:sz w:val="22"/>
          <w:szCs w:val="22"/>
        </w:rPr>
        <w:t>a variety of</w:t>
      </w:r>
      <w:r>
        <w:rPr>
          <w:rFonts w:ascii="Seaford" w:hAnsi="Seaford" w:cs="Open Sans"/>
          <w:sz w:val="22"/>
          <w:szCs w:val="22"/>
        </w:rPr>
        <w:t xml:space="preserve"> payment methodologies in contracting for hospital service</w:t>
      </w:r>
      <w:r w:rsidR="00EB192F">
        <w:rPr>
          <w:rFonts w:ascii="Seaford" w:hAnsi="Seaford" w:cs="Open Sans"/>
          <w:sz w:val="22"/>
          <w:szCs w:val="22"/>
        </w:rPr>
        <w:t>s</w:t>
      </w:r>
      <w:r w:rsidR="00F05912">
        <w:rPr>
          <w:rFonts w:ascii="Seaford" w:hAnsi="Seaford" w:cs="Open Sans"/>
          <w:sz w:val="22"/>
          <w:szCs w:val="22"/>
        </w:rPr>
        <w:t xml:space="preserve">, and these methodologies have varying definitions of what services/items are included in the contracted payment rates. As a result, it’s difficult to create an “apples to apples” comparison of negotiated prices for what essentially </w:t>
      </w:r>
      <w:r w:rsidR="00016E05">
        <w:rPr>
          <w:rFonts w:ascii="Seaford" w:hAnsi="Seaford" w:cs="Open Sans"/>
          <w:sz w:val="22"/>
          <w:szCs w:val="22"/>
        </w:rPr>
        <w:t xml:space="preserve">are </w:t>
      </w:r>
      <w:r w:rsidR="00F05912">
        <w:rPr>
          <w:rFonts w:ascii="Seaford" w:hAnsi="Seaford" w:cs="Open Sans"/>
          <w:sz w:val="22"/>
          <w:szCs w:val="22"/>
        </w:rPr>
        <w:t>the same service</w:t>
      </w:r>
      <w:r w:rsidR="00550D6D">
        <w:rPr>
          <w:rFonts w:ascii="Seaford" w:hAnsi="Seaford" w:cs="Open Sans"/>
          <w:sz w:val="22"/>
          <w:szCs w:val="22"/>
        </w:rPr>
        <w:t>s provided by different health plans.</w:t>
      </w:r>
    </w:p>
    <w:p w14:paraId="6E1C87D0" w14:textId="5ABCCA3B" w:rsidR="006F6DCB" w:rsidRDefault="00730C64" w:rsidP="00766C38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 xml:space="preserve">For most consumers, understanding </w:t>
      </w:r>
      <w:r w:rsidR="0063703A">
        <w:rPr>
          <w:rFonts w:ascii="Seaford" w:hAnsi="Seaford" w:cs="Open Sans"/>
          <w:sz w:val="22"/>
          <w:szCs w:val="22"/>
        </w:rPr>
        <w:t xml:space="preserve">the </w:t>
      </w:r>
      <w:r w:rsidR="001E6AED">
        <w:rPr>
          <w:rFonts w:ascii="Seaford" w:hAnsi="Seaford" w:cs="Open Sans"/>
          <w:sz w:val="22"/>
          <w:szCs w:val="22"/>
        </w:rPr>
        <w:t xml:space="preserve">negotiated payment </w:t>
      </w:r>
      <w:r w:rsidR="0063703A">
        <w:rPr>
          <w:rFonts w:ascii="Seaford" w:hAnsi="Seaford" w:cs="Open Sans"/>
          <w:sz w:val="22"/>
          <w:szCs w:val="22"/>
        </w:rPr>
        <w:t xml:space="preserve">between a hospital and </w:t>
      </w:r>
      <w:r w:rsidR="00AE1564">
        <w:rPr>
          <w:rFonts w:ascii="Seaford" w:hAnsi="Seaford" w:cs="Open Sans"/>
          <w:sz w:val="22"/>
          <w:szCs w:val="22"/>
        </w:rPr>
        <w:t>a health plan</w:t>
      </w:r>
      <w:r w:rsidR="0063703A">
        <w:rPr>
          <w:rFonts w:ascii="Seaford" w:hAnsi="Seaford" w:cs="Open Sans"/>
          <w:sz w:val="22"/>
          <w:szCs w:val="22"/>
        </w:rPr>
        <w:t xml:space="preserve"> </w:t>
      </w:r>
      <w:r w:rsidR="00AE1564">
        <w:rPr>
          <w:rFonts w:ascii="Seaford" w:hAnsi="Seaford" w:cs="Open Sans"/>
          <w:sz w:val="22"/>
          <w:szCs w:val="22"/>
        </w:rPr>
        <w:t xml:space="preserve">for any given procedure </w:t>
      </w:r>
      <w:r w:rsidR="0063703A">
        <w:rPr>
          <w:rFonts w:ascii="Seaford" w:hAnsi="Seaford" w:cs="Open Sans"/>
          <w:sz w:val="22"/>
          <w:szCs w:val="22"/>
        </w:rPr>
        <w:t>is of little to no valu</w:t>
      </w:r>
      <w:r>
        <w:rPr>
          <w:rFonts w:ascii="Seaford" w:hAnsi="Seaford" w:cs="Open Sans"/>
          <w:sz w:val="22"/>
          <w:szCs w:val="22"/>
        </w:rPr>
        <w:t>e.</w:t>
      </w:r>
      <w:r w:rsidR="00DE5089">
        <w:rPr>
          <w:rFonts w:ascii="Seaford" w:hAnsi="Seaford" w:cs="Open Sans"/>
          <w:sz w:val="22"/>
          <w:szCs w:val="22"/>
        </w:rPr>
        <w:t xml:space="preserve"> This information</w:t>
      </w:r>
      <w:r>
        <w:rPr>
          <w:rFonts w:ascii="Seaford" w:hAnsi="Seaford" w:cs="Open Sans"/>
          <w:sz w:val="22"/>
          <w:szCs w:val="22"/>
        </w:rPr>
        <w:t xml:space="preserve"> </w:t>
      </w:r>
      <w:r w:rsidR="006F6DCB">
        <w:rPr>
          <w:rFonts w:ascii="Seaford" w:hAnsi="Seaford" w:cs="Open Sans"/>
          <w:sz w:val="22"/>
          <w:szCs w:val="22"/>
        </w:rPr>
        <w:t xml:space="preserve">merely </w:t>
      </w:r>
      <w:r w:rsidR="00AE1564">
        <w:rPr>
          <w:rFonts w:ascii="Seaford" w:hAnsi="Seaford" w:cs="Open Sans"/>
          <w:sz w:val="22"/>
          <w:szCs w:val="22"/>
        </w:rPr>
        <w:t>reflects contractual agreements</w:t>
      </w:r>
      <w:r w:rsidR="006F6DCB">
        <w:rPr>
          <w:rFonts w:ascii="Seaford" w:hAnsi="Seaford" w:cs="Open Sans"/>
          <w:sz w:val="22"/>
          <w:szCs w:val="22"/>
        </w:rPr>
        <w:t xml:space="preserve"> </w:t>
      </w:r>
      <w:r>
        <w:rPr>
          <w:rFonts w:ascii="Seaford" w:hAnsi="Seaford" w:cs="Open Sans"/>
          <w:sz w:val="22"/>
          <w:szCs w:val="22"/>
        </w:rPr>
        <w:t xml:space="preserve">between two parties that are </w:t>
      </w:r>
      <w:r w:rsidR="006F6DCB">
        <w:rPr>
          <w:rFonts w:ascii="Seaford" w:hAnsi="Seaford" w:cs="Open Sans"/>
          <w:sz w:val="22"/>
          <w:szCs w:val="22"/>
        </w:rPr>
        <w:t>c</w:t>
      </w:r>
      <w:r w:rsidR="00AE1564">
        <w:rPr>
          <w:rFonts w:ascii="Seaford" w:hAnsi="Seaford" w:cs="Open Sans"/>
          <w:sz w:val="22"/>
          <w:szCs w:val="22"/>
        </w:rPr>
        <w:t>omplex</w:t>
      </w:r>
      <w:r>
        <w:rPr>
          <w:rFonts w:ascii="Seaford" w:hAnsi="Seaford" w:cs="Open Sans"/>
          <w:sz w:val="22"/>
          <w:szCs w:val="22"/>
        </w:rPr>
        <w:t xml:space="preserve"> and often confusing </w:t>
      </w:r>
      <w:r w:rsidR="006F6DCB">
        <w:rPr>
          <w:rFonts w:ascii="Seaford" w:hAnsi="Seaford" w:cs="Open Sans"/>
          <w:sz w:val="22"/>
          <w:szCs w:val="22"/>
        </w:rPr>
        <w:t xml:space="preserve">to most individuals. </w:t>
      </w:r>
    </w:p>
    <w:p w14:paraId="45F0ABA4" w14:textId="0AD2835B" w:rsidR="00726F0B" w:rsidRDefault="003414D9" w:rsidP="0006161C">
      <w:pPr>
        <w:pStyle w:val="Default"/>
        <w:numPr>
          <w:ilvl w:val="0"/>
          <w:numId w:val="4"/>
        </w:numPr>
        <w:spacing w:after="120" w:line="276" w:lineRule="auto"/>
        <w:rPr>
          <w:rFonts w:ascii="Seaford" w:hAnsi="Seaford" w:cs="Open Sans"/>
          <w:b/>
          <w:bCs/>
          <w:sz w:val="22"/>
          <w:szCs w:val="22"/>
        </w:rPr>
      </w:pPr>
      <w:r>
        <w:rPr>
          <w:rFonts w:ascii="Seaford" w:hAnsi="Seaford" w:cs="Open Sans"/>
          <w:b/>
          <w:bCs/>
          <w:sz w:val="22"/>
          <w:szCs w:val="22"/>
        </w:rPr>
        <w:lastRenderedPageBreak/>
        <w:t>Hospitals want</w:t>
      </w:r>
      <w:r w:rsidRPr="00726F0B">
        <w:rPr>
          <w:rFonts w:ascii="Seaford" w:hAnsi="Seaford" w:cs="Open Sans"/>
          <w:b/>
          <w:bCs/>
          <w:sz w:val="22"/>
          <w:szCs w:val="22"/>
        </w:rPr>
        <w:t xml:space="preserve"> </w:t>
      </w:r>
      <w:r w:rsidR="00726F0B" w:rsidRPr="00726F0B">
        <w:rPr>
          <w:rFonts w:ascii="Seaford" w:hAnsi="Seaford" w:cs="Open Sans"/>
          <w:b/>
          <w:bCs/>
          <w:sz w:val="22"/>
          <w:szCs w:val="22"/>
        </w:rPr>
        <w:t>patients</w:t>
      </w:r>
      <w:r>
        <w:rPr>
          <w:rFonts w:ascii="Seaford" w:hAnsi="Seaford" w:cs="Open Sans"/>
          <w:b/>
          <w:bCs/>
          <w:sz w:val="22"/>
          <w:szCs w:val="22"/>
        </w:rPr>
        <w:t xml:space="preserve"> to have</w:t>
      </w:r>
      <w:r w:rsidR="00726F0B" w:rsidRPr="00726F0B">
        <w:rPr>
          <w:rFonts w:ascii="Seaford" w:hAnsi="Seaford" w:cs="Open Sans"/>
          <w:b/>
          <w:bCs/>
          <w:sz w:val="22"/>
          <w:szCs w:val="22"/>
        </w:rPr>
        <w:t xml:space="preserve"> clear and reliable information on what they will have to pay for the care they receive in a hospital. </w:t>
      </w:r>
      <w:r w:rsidR="00E71CE2" w:rsidRPr="00726F0B">
        <w:rPr>
          <w:rFonts w:ascii="Seaford" w:hAnsi="Seaford" w:cs="Open Sans"/>
          <w:b/>
          <w:bCs/>
          <w:sz w:val="22"/>
          <w:szCs w:val="22"/>
        </w:rPr>
        <w:t xml:space="preserve">    </w:t>
      </w:r>
    </w:p>
    <w:p w14:paraId="3CF59808" w14:textId="77777777" w:rsidR="00182B18" w:rsidRPr="0066295F" w:rsidRDefault="006F6DCB" w:rsidP="004D2352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 xml:space="preserve">Most patients have little interest in understanding the </w:t>
      </w:r>
      <w:r w:rsidR="00182B18">
        <w:rPr>
          <w:rFonts w:ascii="Seaford" w:hAnsi="Seaford" w:cs="Open Sans"/>
          <w:sz w:val="22"/>
          <w:szCs w:val="22"/>
        </w:rPr>
        <w:t xml:space="preserve">complex </w:t>
      </w:r>
      <w:r>
        <w:rPr>
          <w:rFonts w:ascii="Seaford" w:hAnsi="Seaford" w:cs="Open Sans"/>
          <w:sz w:val="22"/>
          <w:szCs w:val="22"/>
        </w:rPr>
        <w:t xml:space="preserve">financial negotiations between hospitals and health plans, just like most people really don’t care what a grocery store pays </w:t>
      </w:r>
      <w:r w:rsidR="00182B18">
        <w:rPr>
          <w:rFonts w:ascii="Seaford" w:hAnsi="Seaford" w:cs="Open Sans"/>
          <w:sz w:val="22"/>
          <w:szCs w:val="22"/>
        </w:rPr>
        <w:t>wholesalers</w:t>
      </w:r>
      <w:r>
        <w:rPr>
          <w:rFonts w:ascii="Seaford" w:hAnsi="Seaford" w:cs="Open Sans"/>
          <w:sz w:val="22"/>
          <w:szCs w:val="22"/>
        </w:rPr>
        <w:t xml:space="preserve"> for the food they </w:t>
      </w:r>
      <w:r w:rsidR="00182B18">
        <w:rPr>
          <w:rFonts w:ascii="Seaford" w:hAnsi="Seaford" w:cs="Open Sans"/>
          <w:sz w:val="22"/>
          <w:szCs w:val="22"/>
        </w:rPr>
        <w:t>buy</w:t>
      </w:r>
      <w:r>
        <w:rPr>
          <w:rFonts w:ascii="Seaford" w:hAnsi="Seaford" w:cs="Open Sans"/>
          <w:sz w:val="22"/>
          <w:szCs w:val="22"/>
        </w:rPr>
        <w:t xml:space="preserve">. What people </w:t>
      </w:r>
      <w:r w:rsidR="00182B18">
        <w:rPr>
          <w:rFonts w:ascii="Seaford" w:hAnsi="Seaford" w:cs="Open Sans"/>
          <w:sz w:val="22"/>
          <w:szCs w:val="22"/>
        </w:rPr>
        <w:t xml:space="preserve">want most is to know what their care will </w:t>
      </w:r>
      <w:proofErr w:type="gramStart"/>
      <w:r w:rsidR="00182B18">
        <w:rPr>
          <w:rFonts w:ascii="Seaford" w:hAnsi="Seaford" w:cs="Open Sans"/>
          <w:sz w:val="22"/>
          <w:szCs w:val="22"/>
        </w:rPr>
        <w:t>actually cost</w:t>
      </w:r>
      <w:proofErr w:type="gramEnd"/>
      <w:r w:rsidR="00182B18">
        <w:rPr>
          <w:rFonts w:ascii="Seaford" w:hAnsi="Seaford" w:cs="Open Sans"/>
          <w:sz w:val="22"/>
          <w:szCs w:val="22"/>
        </w:rPr>
        <w:t xml:space="preserve"> them directly.</w:t>
      </w:r>
    </w:p>
    <w:p w14:paraId="34D64280" w14:textId="2760E3B1" w:rsidR="0063703A" w:rsidRDefault="00182B18" w:rsidP="0063703A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 w:rsidRPr="00182B18">
        <w:rPr>
          <w:rFonts w:ascii="Seaford" w:hAnsi="Seaford" w:cs="Open Sans"/>
          <w:sz w:val="22"/>
          <w:szCs w:val="22"/>
        </w:rPr>
        <w:t>T</w:t>
      </w:r>
      <w:r>
        <w:rPr>
          <w:rFonts w:ascii="Seaford" w:hAnsi="Seaford" w:cs="Open Sans"/>
          <w:sz w:val="22"/>
          <w:szCs w:val="22"/>
        </w:rPr>
        <w:t>hat’s why h</w:t>
      </w:r>
      <w:r w:rsidR="0023525F" w:rsidRPr="0063703A">
        <w:rPr>
          <w:rFonts w:ascii="Seaford" w:hAnsi="Seaford" w:cs="Open Sans"/>
          <w:sz w:val="22"/>
          <w:szCs w:val="22"/>
        </w:rPr>
        <w:t>ospitals across California are e</w:t>
      </w:r>
      <w:r w:rsidR="0063703A" w:rsidRPr="0063703A">
        <w:rPr>
          <w:rFonts w:ascii="Seaford" w:hAnsi="Seaford" w:cs="Open Sans"/>
          <w:sz w:val="22"/>
          <w:szCs w:val="22"/>
        </w:rPr>
        <w:t xml:space="preserve">mbracing new technologies such as online calculators that give patients specific information on their expected out-of-pocket costs based on their planned procedure and their </w:t>
      </w:r>
      <w:r>
        <w:rPr>
          <w:rFonts w:ascii="Seaford" w:hAnsi="Seaford" w:cs="Open Sans"/>
          <w:sz w:val="22"/>
          <w:szCs w:val="22"/>
        </w:rPr>
        <w:t>h</w:t>
      </w:r>
      <w:r w:rsidR="0063703A">
        <w:rPr>
          <w:rFonts w:ascii="Seaford" w:hAnsi="Seaford" w:cs="Open Sans"/>
          <w:sz w:val="22"/>
          <w:szCs w:val="22"/>
        </w:rPr>
        <w:t>ealth plan</w:t>
      </w:r>
      <w:r w:rsidR="00D17550">
        <w:rPr>
          <w:rFonts w:ascii="Seaford" w:hAnsi="Seaford" w:cs="Open Sans"/>
          <w:sz w:val="22"/>
          <w:szCs w:val="22"/>
        </w:rPr>
        <w:t>’</w:t>
      </w:r>
      <w:r w:rsidR="0063703A">
        <w:rPr>
          <w:rFonts w:ascii="Seaford" w:hAnsi="Seaford" w:cs="Open Sans"/>
          <w:sz w:val="22"/>
          <w:szCs w:val="22"/>
        </w:rPr>
        <w:t xml:space="preserve">s </w:t>
      </w:r>
      <w:r>
        <w:rPr>
          <w:rFonts w:ascii="Seaford" w:hAnsi="Seaford" w:cs="Open Sans"/>
          <w:sz w:val="22"/>
          <w:szCs w:val="22"/>
        </w:rPr>
        <w:t xml:space="preserve">specific cost-sharing </w:t>
      </w:r>
      <w:r w:rsidR="0063703A">
        <w:rPr>
          <w:rFonts w:ascii="Seaford" w:hAnsi="Seaford" w:cs="Open Sans"/>
          <w:sz w:val="22"/>
          <w:szCs w:val="22"/>
        </w:rPr>
        <w:t>requirements</w:t>
      </w:r>
      <w:r w:rsidR="0063703A" w:rsidRPr="0063703A">
        <w:rPr>
          <w:rFonts w:ascii="Seaford" w:hAnsi="Seaford" w:cs="Open Sans"/>
          <w:sz w:val="22"/>
          <w:szCs w:val="22"/>
        </w:rPr>
        <w:t xml:space="preserve">. </w:t>
      </w:r>
    </w:p>
    <w:p w14:paraId="1AC1E8F1" w14:textId="6DC7839B" w:rsidR="006F6DCB" w:rsidRDefault="00182B18" w:rsidP="0063703A">
      <w:pPr>
        <w:pStyle w:val="Default"/>
        <w:numPr>
          <w:ilvl w:val="0"/>
          <w:numId w:val="2"/>
        </w:numPr>
        <w:spacing w:after="120" w:line="276" w:lineRule="auto"/>
        <w:rPr>
          <w:rFonts w:ascii="Seaford" w:hAnsi="Seaford" w:cs="Open Sans"/>
          <w:sz w:val="22"/>
          <w:szCs w:val="22"/>
        </w:rPr>
      </w:pPr>
      <w:r>
        <w:rPr>
          <w:rFonts w:ascii="Seaford" w:hAnsi="Seaford" w:cs="Open Sans"/>
          <w:sz w:val="22"/>
          <w:szCs w:val="22"/>
        </w:rPr>
        <w:t xml:space="preserve">Hospitals </w:t>
      </w:r>
      <w:r w:rsidR="008E0F2D">
        <w:rPr>
          <w:rFonts w:ascii="Seaford" w:hAnsi="Seaford" w:cs="Open Sans"/>
          <w:sz w:val="22"/>
          <w:szCs w:val="22"/>
        </w:rPr>
        <w:t>also are always available to talk directly with patients about the cost of any upcoming procedures they may be planning. Hospital financial representatives can provide patients with</w:t>
      </w:r>
      <w:r w:rsidR="00073C4F">
        <w:rPr>
          <w:rFonts w:ascii="Seaford" w:hAnsi="Seaford" w:cs="Open Sans"/>
          <w:sz w:val="22"/>
          <w:szCs w:val="22"/>
        </w:rPr>
        <w:t xml:space="preserve"> </w:t>
      </w:r>
      <w:r w:rsidR="008E0F2D">
        <w:rPr>
          <w:rFonts w:ascii="Seaford" w:hAnsi="Seaford" w:cs="Open Sans"/>
          <w:sz w:val="22"/>
          <w:szCs w:val="22"/>
        </w:rPr>
        <w:t>good</w:t>
      </w:r>
      <w:r w:rsidR="0006161C">
        <w:rPr>
          <w:rFonts w:ascii="Seaford" w:hAnsi="Seaford" w:cs="Open Sans"/>
          <w:sz w:val="22"/>
          <w:szCs w:val="22"/>
        </w:rPr>
        <w:t xml:space="preserve"> </w:t>
      </w:r>
      <w:r w:rsidR="008E0F2D">
        <w:rPr>
          <w:rFonts w:ascii="Seaford" w:hAnsi="Seaford" w:cs="Open Sans"/>
          <w:sz w:val="22"/>
          <w:szCs w:val="22"/>
        </w:rPr>
        <w:t>faith estimates based on the specific procedure involved and a patient’s specific health plan design and requirements.</w:t>
      </w:r>
    </w:p>
    <w:p w14:paraId="1C12211F" w14:textId="77777777" w:rsidR="006F6DCB" w:rsidRDefault="006F6DCB" w:rsidP="006F6DCB">
      <w:pPr>
        <w:pStyle w:val="Default"/>
        <w:spacing w:after="120" w:line="276" w:lineRule="auto"/>
        <w:ind w:left="720"/>
        <w:rPr>
          <w:rFonts w:ascii="Seaford" w:hAnsi="Seaford" w:cs="Open Sans"/>
          <w:sz w:val="22"/>
          <w:szCs w:val="22"/>
        </w:rPr>
      </w:pPr>
    </w:p>
    <w:p w14:paraId="7E8D653E" w14:textId="77777777" w:rsidR="0063703A" w:rsidRDefault="0063703A" w:rsidP="006F6DCB">
      <w:pPr>
        <w:pStyle w:val="Default"/>
        <w:spacing w:after="120" w:line="276" w:lineRule="auto"/>
        <w:rPr>
          <w:rFonts w:ascii="Seaford" w:hAnsi="Seaford" w:cs="Open Sans"/>
          <w:sz w:val="22"/>
          <w:szCs w:val="22"/>
        </w:rPr>
      </w:pPr>
    </w:p>
    <w:p w14:paraId="11720A91" w14:textId="77777777" w:rsidR="006F6DCB" w:rsidRDefault="006F6DCB" w:rsidP="006F6DCB">
      <w:pPr>
        <w:pStyle w:val="Default"/>
        <w:spacing w:after="120" w:line="276" w:lineRule="auto"/>
        <w:rPr>
          <w:rFonts w:ascii="Seaford" w:hAnsi="Seaford" w:cs="Open Sans"/>
          <w:sz w:val="22"/>
          <w:szCs w:val="22"/>
        </w:rPr>
      </w:pPr>
    </w:p>
    <w:p w14:paraId="5F0C06B6" w14:textId="77777777" w:rsidR="006F6DCB" w:rsidRPr="0063703A" w:rsidRDefault="006F6DCB" w:rsidP="006F6DCB">
      <w:pPr>
        <w:pStyle w:val="Default"/>
        <w:spacing w:after="120" w:line="276" w:lineRule="auto"/>
        <w:rPr>
          <w:rFonts w:ascii="Seaford" w:hAnsi="Seaford" w:cs="Open Sans"/>
          <w:sz w:val="22"/>
          <w:szCs w:val="22"/>
        </w:rPr>
      </w:pPr>
    </w:p>
    <w:p w14:paraId="6B6A4A22" w14:textId="77777777" w:rsidR="0063703A" w:rsidRPr="00726F0B" w:rsidRDefault="0063703A" w:rsidP="0063703A">
      <w:pPr>
        <w:pStyle w:val="Default"/>
        <w:spacing w:after="120" w:line="276" w:lineRule="auto"/>
        <w:rPr>
          <w:rFonts w:ascii="Seaford" w:hAnsi="Seaford" w:cs="Open Sans"/>
          <w:b/>
          <w:bCs/>
          <w:sz w:val="22"/>
          <w:szCs w:val="22"/>
        </w:rPr>
      </w:pPr>
    </w:p>
    <w:p w14:paraId="67AAE845" w14:textId="77777777" w:rsidR="008A6C84" w:rsidRPr="002C26D4" w:rsidRDefault="008A6C84" w:rsidP="008A6C84">
      <w:pPr>
        <w:rPr>
          <w:rFonts w:ascii="Seaford" w:hAnsi="Seaford"/>
        </w:rPr>
      </w:pPr>
    </w:p>
    <w:sectPr w:rsidR="008A6C84" w:rsidRPr="002C26D4" w:rsidSect="008A6C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806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B53E" w14:textId="77777777" w:rsidR="004C6A1F" w:rsidRDefault="004C6A1F" w:rsidP="0088349A">
      <w:pPr>
        <w:spacing w:after="0" w:line="240" w:lineRule="auto"/>
      </w:pPr>
      <w:r>
        <w:separator/>
      </w:r>
    </w:p>
  </w:endnote>
  <w:endnote w:type="continuationSeparator" w:id="0">
    <w:p w14:paraId="3232E0DF" w14:textId="77777777" w:rsidR="004C6A1F" w:rsidRDefault="004C6A1F" w:rsidP="008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08A3" w14:textId="77777777" w:rsidR="00A96E3B" w:rsidRDefault="00A96E3B" w:rsidP="00A96E3B">
    <w:pPr>
      <w:pStyle w:val="Footer"/>
      <w:ind w:left="-720"/>
    </w:pPr>
    <w:r>
      <w:rPr>
        <w:noProof/>
      </w:rPr>
      <w:drawing>
        <wp:inline distT="0" distB="0" distL="0" distR="0" wp14:anchorId="5C41016D" wp14:editId="44E0A709">
          <wp:extent cx="7790688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158E" w14:textId="77777777" w:rsidR="00A96E3B" w:rsidRDefault="00A96E3B" w:rsidP="00A96E3B">
    <w:pPr>
      <w:pStyle w:val="Footer"/>
      <w:ind w:left="-720"/>
    </w:pPr>
    <w:r>
      <w:rPr>
        <w:noProof/>
      </w:rPr>
      <w:drawing>
        <wp:inline distT="0" distB="0" distL="0" distR="0" wp14:anchorId="7974E872" wp14:editId="15065800">
          <wp:extent cx="7789205" cy="941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05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62F" w14:textId="77777777" w:rsidR="0088349A" w:rsidRDefault="0088349A" w:rsidP="005E3F3A">
    <w:pPr>
      <w:pStyle w:val="Footer"/>
      <w:ind w:left="-720"/>
    </w:pPr>
    <w:r>
      <w:rPr>
        <w:noProof/>
      </w:rPr>
      <w:drawing>
        <wp:inline distT="0" distB="0" distL="0" distR="0" wp14:anchorId="524F007A" wp14:editId="3BD23604">
          <wp:extent cx="7789196" cy="941831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196" cy="94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A28D" w14:textId="77777777" w:rsidR="004C6A1F" w:rsidRDefault="004C6A1F" w:rsidP="0088349A">
      <w:pPr>
        <w:spacing w:after="0" w:line="240" w:lineRule="auto"/>
      </w:pPr>
      <w:r>
        <w:separator/>
      </w:r>
    </w:p>
  </w:footnote>
  <w:footnote w:type="continuationSeparator" w:id="0">
    <w:p w14:paraId="5B9A89D4" w14:textId="77777777" w:rsidR="004C6A1F" w:rsidRDefault="004C6A1F" w:rsidP="008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89D" w14:textId="77777777" w:rsidR="00FF1FAC" w:rsidRDefault="00FF1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0784" w14:textId="77777777" w:rsidR="00FF1FAC" w:rsidRDefault="00FF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7191" w14:textId="2A7A7433" w:rsidR="0088349A" w:rsidRDefault="0088349A" w:rsidP="005E3F3A">
    <w:pPr>
      <w:pStyle w:val="Header"/>
      <w:ind w:left="-720"/>
    </w:pPr>
    <w:r>
      <w:rPr>
        <w:noProof/>
      </w:rPr>
      <w:drawing>
        <wp:inline distT="0" distB="0" distL="0" distR="0" wp14:anchorId="2F6AB1C5" wp14:editId="2B32AE21">
          <wp:extent cx="7772400" cy="1828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7DF6"/>
    <w:multiLevelType w:val="hybridMultilevel"/>
    <w:tmpl w:val="2ED04322"/>
    <w:lvl w:ilvl="0" w:tplc="53880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80359"/>
    <w:multiLevelType w:val="hybridMultilevel"/>
    <w:tmpl w:val="17CC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8785C"/>
    <w:multiLevelType w:val="hybridMultilevel"/>
    <w:tmpl w:val="923A6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530"/>
    <w:multiLevelType w:val="hybridMultilevel"/>
    <w:tmpl w:val="03369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2"/>
    <w:rsid w:val="00016E05"/>
    <w:rsid w:val="0006161C"/>
    <w:rsid w:val="00072B7A"/>
    <w:rsid w:val="00073C4F"/>
    <w:rsid w:val="00093DC0"/>
    <w:rsid w:val="000A48DF"/>
    <w:rsid w:val="000A4BA4"/>
    <w:rsid w:val="00112791"/>
    <w:rsid w:val="00182B18"/>
    <w:rsid w:val="001E6AED"/>
    <w:rsid w:val="002322CA"/>
    <w:rsid w:val="0023525F"/>
    <w:rsid w:val="00261677"/>
    <w:rsid w:val="00264305"/>
    <w:rsid w:val="00283699"/>
    <w:rsid w:val="002A672F"/>
    <w:rsid w:val="002A6EC2"/>
    <w:rsid w:val="002C26D4"/>
    <w:rsid w:val="00332EEC"/>
    <w:rsid w:val="00336219"/>
    <w:rsid w:val="003414D9"/>
    <w:rsid w:val="0034702C"/>
    <w:rsid w:val="00370BF5"/>
    <w:rsid w:val="0038586B"/>
    <w:rsid w:val="003C13A6"/>
    <w:rsid w:val="00404563"/>
    <w:rsid w:val="004C3C42"/>
    <w:rsid w:val="004C6A1F"/>
    <w:rsid w:val="004D2352"/>
    <w:rsid w:val="004E5F06"/>
    <w:rsid w:val="00506F80"/>
    <w:rsid w:val="00511852"/>
    <w:rsid w:val="00525A2F"/>
    <w:rsid w:val="00526939"/>
    <w:rsid w:val="00542A81"/>
    <w:rsid w:val="00550D6D"/>
    <w:rsid w:val="00565653"/>
    <w:rsid w:val="00597FEF"/>
    <w:rsid w:val="005B2C0E"/>
    <w:rsid w:val="005B35C4"/>
    <w:rsid w:val="005E3F3A"/>
    <w:rsid w:val="005E4C62"/>
    <w:rsid w:val="006163A6"/>
    <w:rsid w:val="0063666A"/>
    <w:rsid w:val="0063703A"/>
    <w:rsid w:val="00654C13"/>
    <w:rsid w:val="006562EB"/>
    <w:rsid w:val="0066237E"/>
    <w:rsid w:val="0066295F"/>
    <w:rsid w:val="006A2879"/>
    <w:rsid w:val="006B779D"/>
    <w:rsid w:val="006F6DCB"/>
    <w:rsid w:val="0070696E"/>
    <w:rsid w:val="00720346"/>
    <w:rsid w:val="00726F0B"/>
    <w:rsid w:val="00730C64"/>
    <w:rsid w:val="00741199"/>
    <w:rsid w:val="007440F7"/>
    <w:rsid w:val="00766C38"/>
    <w:rsid w:val="007725C5"/>
    <w:rsid w:val="007C152D"/>
    <w:rsid w:val="007E246D"/>
    <w:rsid w:val="00814510"/>
    <w:rsid w:val="00814D9F"/>
    <w:rsid w:val="0088349A"/>
    <w:rsid w:val="00886996"/>
    <w:rsid w:val="008A6C84"/>
    <w:rsid w:val="008C5EBF"/>
    <w:rsid w:val="008D6EE9"/>
    <w:rsid w:val="008E0F2D"/>
    <w:rsid w:val="0091092B"/>
    <w:rsid w:val="00922554"/>
    <w:rsid w:val="00935B6A"/>
    <w:rsid w:val="00942F23"/>
    <w:rsid w:val="0097277E"/>
    <w:rsid w:val="009760FF"/>
    <w:rsid w:val="009B648C"/>
    <w:rsid w:val="009E2A1B"/>
    <w:rsid w:val="00A96E3B"/>
    <w:rsid w:val="00AB11BD"/>
    <w:rsid w:val="00AC6515"/>
    <w:rsid w:val="00AD1849"/>
    <w:rsid w:val="00AD3762"/>
    <w:rsid w:val="00AE1564"/>
    <w:rsid w:val="00AE30D4"/>
    <w:rsid w:val="00BF2A20"/>
    <w:rsid w:val="00C01F5C"/>
    <w:rsid w:val="00C34183"/>
    <w:rsid w:val="00D07C6A"/>
    <w:rsid w:val="00D12859"/>
    <w:rsid w:val="00D17550"/>
    <w:rsid w:val="00D23A2B"/>
    <w:rsid w:val="00D447B9"/>
    <w:rsid w:val="00D74367"/>
    <w:rsid w:val="00D87E01"/>
    <w:rsid w:val="00D94072"/>
    <w:rsid w:val="00DE1675"/>
    <w:rsid w:val="00DE5089"/>
    <w:rsid w:val="00E34B92"/>
    <w:rsid w:val="00E71CE2"/>
    <w:rsid w:val="00E85FC8"/>
    <w:rsid w:val="00E92A0E"/>
    <w:rsid w:val="00EB192F"/>
    <w:rsid w:val="00EC0125"/>
    <w:rsid w:val="00ED084A"/>
    <w:rsid w:val="00F046C2"/>
    <w:rsid w:val="00F0567E"/>
    <w:rsid w:val="00F05912"/>
    <w:rsid w:val="00F166FF"/>
    <w:rsid w:val="00F56D17"/>
    <w:rsid w:val="00F6375F"/>
    <w:rsid w:val="00F93CB8"/>
    <w:rsid w:val="00F971AA"/>
    <w:rsid w:val="00FA743B"/>
    <w:rsid w:val="00FB50A7"/>
    <w:rsid w:val="00FF1FAC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844117"/>
  <w15:chartTrackingRefBased/>
  <w15:docId w15:val="{22D7482E-66A3-4FCB-883B-88D1E3E0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5C5"/>
    <w:pPr>
      <w:spacing w:after="0" w:line="276" w:lineRule="auto"/>
      <w:outlineLvl w:val="0"/>
    </w:pPr>
    <w:rPr>
      <w:color w:val="0070C0"/>
      <w:sz w:val="27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5C5"/>
    <w:pPr>
      <w:keepNext/>
      <w:keepLines/>
      <w:spacing w:before="40" w:after="0" w:line="276" w:lineRule="auto"/>
      <w:ind w:right="360"/>
      <w:outlineLvl w:val="1"/>
    </w:pPr>
    <w:rPr>
      <w:rFonts w:eastAsiaTheme="majorEastAsia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25C5"/>
    <w:pPr>
      <w:autoSpaceDE w:val="0"/>
      <w:autoSpaceDN w:val="0"/>
      <w:adjustRightInd w:val="0"/>
      <w:spacing w:after="200" w:line="276" w:lineRule="auto"/>
      <w:ind w:right="360"/>
      <w:outlineLvl w:val="2"/>
    </w:pPr>
    <w:rPr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C5"/>
    <w:rPr>
      <w:color w:val="0070C0"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725C5"/>
    <w:rPr>
      <w:rFonts w:eastAsiaTheme="majorEastAs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5C5"/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9A"/>
  </w:style>
  <w:style w:type="paragraph" w:styleId="Footer">
    <w:name w:val="footer"/>
    <w:basedOn w:val="Normal"/>
    <w:link w:val="Foot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9A"/>
  </w:style>
  <w:style w:type="paragraph" w:styleId="BalloonText">
    <w:name w:val="Balloon Text"/>
    <w:basedOn w:val="Normal"/>
    <w:link w:val="BalloonTextChar"/>
    <w:uiPriority w:val="99"/>
    <w:semiHidden/>
    <w:unhideWhenUsed/>
    <w:rsid w:val="00347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E3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13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imon\OneDrive%20-%20Hospital%20Associations\2021\August%202021\CHA%20Key%20Messages%20-%20Patients%20Deserve%20Best%20Possible%20Informaton%20on%20Expected%20Costs%20for%20Hospital%20Care%208-23-21_DCM%20m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4" ma:contentTypeDescription="Create a new document." ma:contentTypeScope="" ma:versionID="6796bb6523c2a6a235f4bdec35a19ce6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3411ec6f2ce0c752c34926fd4a9b21fb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F0DF2-EDA2-4044-BBD6-0976A40190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74f1bc41-95bc-426d-befc-d768ff8af8f7"/>
    <ds:schemaRef ds:uri="eec1121c-cda9-4836-be94-b3e836ec78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9A0A0-E492-4694-A9CD-DA4795F00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04BF1-C4FA-49F4-A8C7-EF30FF274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 Key Messages - Patients Deserve Best Possible Informaton on Expected Costs for Hospital Care 8-23-21_DCM mh</Template>
  <TotalTime>7</TotalTime>
  <Pages>2</Pages>
  <Words>563</Words>
  <Characters>3016</Characters>
  <Application>Microsoft Office Word</Application>
  <DocSecurity>0</DocSecurity>
  <Lines>107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</dc:creator>
  <cp:keywords/>
  <dc:description/>
  <cp:lastModifiedBy>Coco Baker</cp:lastModifiedBy>
  <cp:revision>2</cp:revision>
  <cp:lastPrinted>2021-09-22T16:27:00Z</cp:lastPrinted>
  <dcterms:created xsi:type="dcterms:W3CDTF">2021-09-27T16:27:00Z</dcterms:created>
  <dcterms:modified xsi:type="dcterms:W3CDTF">2021-09-27T16:27:00Z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</Properties>
</file>